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41" w:type="dxa"/>
        <w:tblCellMar>
          <w:left w:w="0" w:type="dxa"/>
          <w:right w:w="0" w:type="dxa"/>
        </w:tblCellMar>
        <w:tblLook w:val="04A0" w:firstRow="1" w:lastRow="0" w:firstColumn="1" w:lastColumn="0" w:noHBand="0" w:noVBand="1"/>
      </w:tblPr>
      <w:tblGrid>
        <w:gridCol w:w="9841"/>
      </w:tblGrid>
      <w:tr w:rsidR="00C17167" w14:paraId="77004EF3" w14:textId="77777777" w:rsidTr="00C17167">
        <w:trPr>
          <w:trHeight w:val="246"/>
        </w:trPr>
        <w:tc>
          <w:tcPr>
            <w:tcW w:w="9841" w:type="dxa"/>
            <w:tcBorders>
              <w:top w:val="single" w:sz="8" w:space="0" w:color="auto"/>
              <w:left w:val="single" w:sz="8" w:space="0" w:color="auto"/>
              <w:bottom w:val="single" w:sz="8" w:space="0" w:color="auto"/>
              <w:right w:val="single" w:sz="8" w:space="0" w:color="auto"/>
            </w:tcBorders>
            <w:shd w:val="clear" w:color="auto" w:fill="B2B2B2"/>
            <w:tcMar>
              <w:top w:w="0" w:type="dxa"/>
              <w:left w:w="108" w:type="dxa"/>
              <w:bottom w:w="0" w:type="dxa"/>
              <w:right w:w="108" w:type="dxa"/>
            </w:tcMar>
            <w:hideMark/>
          </w:tcPr>
          <w:p w14:paraId="7AA0699B" w14:textId="77777777" w:rsidR="00C17167" w:rsidRDefault="00C17167">
            <w:pPr>
              <w:rPr>
                <w:b/>
                <w:bCs/>
                <w:sz w:val="24"/>
                <w:szCs w:val="24"/>
              </w:rPr>
            </w:pPr>
            <w:r>
              <w:rPr>
                <w:b/>
                <w:bCs/>
                <w:sz w:val="24"/>
                <w:szCs w:val="24"/>
              </w:rPr>
              <w:t xml:space="preserve">Terms &amp; Conditions </w:t>
            </w:r>
          </w:p>
        </w:tc>
      </w:tr>
      <w:tr w:rsidR="00C17167" w14:paraId="0D42B052" w14:textId="77777777" w:rsidTr="00C17167">
        <w:trPr>
          <w:trHeight w:val="6334"/>
        </w:trPr>
        <w:tc>
          <w:tcPr>
            <w:tcW w:w="9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E1B2FE" w14:textId="77777777" w:rsidR="00C17167" w:rsidRDefault="00C17167">
            <w:pPr>
              <w:pStyle w:val="Default"/>
              <w:rPr>
                <w:rFonts w:ascii="Calibri" w:hAnsi="Calibri" w:cs="Calibri"/>
                <w:sz w:val="18"/>
                <w:szCs w:val="18"/>
              </w:rPr>
            </w:pPr>
          </w:p>
          <w:p w14:paraId="2A9C97B6" w14:textId="77777777" w:rsidR="00C17167" w:rsidRDefault="00C17167">
            <w:pPr>
              <w:pStyle w:val="Default"/>
              <w:rPr>
                <w:rFonts w:ascii="Calibri" w:hAnsi="Calibri" w:cs="Calibri"/>
                <w:b/>
                <w:bCs/>
                <w:sz w:val="18"/>
                <w:szCs w:val="18"/>
              </w:rPr>
            </w:pPr>
            <w:r>
              <w:rPr>
                <w:rFonts w:ascii="Calibri" w:hAnsi="Calibri" w:cs="Calibri"/>
                <w:b/>
                <w:bCs/>
                <w:sz w:val="18"/>
                <w:szCs w:val="18"/>
              </w:rPr>
              <w:t xml:space="preserve">Merlin ERD Limited Training: Terms &amp; Conditions </w:t>
            </w:r>
          </w:p>
          <w:p w14:paraId="5474E800" w14:textId="77777777" w:rsidR="00C17167" w:rsidRDefault="00C17167">
            <w:pPr>
              <w:pStyle w:val="Default"/>
              <w:rPr>
                <w:rFonts w:ascii="Calibri" w:hAnsi="Calibri" w:cs="Calibri"/>
                <w:b/>
                <w:bCs/>
                <w:sz w:val="18"/>
                <w:szCs w:val="18"/>
              </w:rPr>
            </w:pPr>
          </w:p>
          <w:p w14:paraId="23F51B66" w14:textId="77777777" w:rsidR="00C17167" w:rsidRDefault="00C17167">
            <w:pPr>
              <w:pStyle w:val="Default"/>
              <w:rPr>
                <w:rFonts w:ascii="Calibri" w:hAnsi="Calibri" w:cs="Calibri"/>
                <w:b/>
                <w:bCs/>
                <w:sz w:val="18"/>
                <w:szCs w:val="18"/>
              </w:rPr>
            </w:pPr>
            <w:r>
              <w:rPr>
                <w:rFonts w:ascii="Calibri" w:hAnsi="Calibri" w:cs="Calibri"/>
                <w:b/>
                <w:bCs/>
                <w:sz w:val="18"/>
                <w:szCs w:val="18"/>
              </w:rPr>
              <w:t xml:space="preserve">OPEN SEAT TRAINING COURSES </w:t>
            </w:r>
          </w:p>
          <w:p w14:paraId="0D28D1E7" w14:textId="77777777" w:rsidR="00C17167" w:rsidRDefault="00C17167">
            <w:pPr>
              <w:pStyle w:val="Default"/>
              <w:rPr>
                <w:rFonts w:ascii="Calibri" w:hAnsi="Calibri" w:cs="Calibri"/>
                <w:b/>
                <w:bCs/>
                <w:sz w:val="18"/>
                <w:szCs w:val="18"/>
              </w:rPr>
            </w:pPr>
          </w:p>
          <w:p w14:paraId="72094715" w14:textId="77777777" w:rsidR="00C17167" w:rsidRDefault="00C17167">
            <w:pPr>
              <w:pStyle w:val="Default"/>
              <w:rPr>
                <w:rFonts w:ascii="Calibri" w:hAnsi="Calibri" w:cs="Calibri"/>
                <w:b/>
                <w:bCs/>
                <w:sz w:val="18"/>
                <w:szCs w:val="18"/>
              </w:rPr>
            </w:pPr>
            <w:r>
              <w:rPr>
                <w:rFonts w:ascii="Calibri" w:hAnsi="Calibri" w:cs="Calibri"/>
                <w:b/>
                <w:bCs/>
                <w:sz w:val="18"/>
                <w:szCs w:val="18"/>
              </w:rPr>
              <w:t xml:space="preserve">Payment </w:t>
            </w:r>
          </w:p>
          <w:p w14:paraId="763182F0" w14:textId="77777777" w:rsidR="00C17167" w:rsidRDefault="00C17167" w:rsidP="00C17167">
            <w:pPr>
              <w:pStyle w:val="Default"/>
              <w:rPr>
                <w:rFonts w:ascii="Calibri" w:hAnsi="Calibri" w:cs="Calibri"/>
                <w:b/>
                <w:bCs/>
                <w:sz w:val="18"/>
                <w:szCs w:val="18"/>
              </w:rPr>
            </w:pPr>
            <w:r>
              <w:rPr>
                <w:rFonts w:ascii="Calibri" w:hAnsi="Calibri" w:cs="Calibri"/>
                <w:sz w:val="18"/>
                <w:szCs w:val="18"/>
              </w:rPr>
              <w:t>By accepting these T&amp;C’s your place(s) will be confirmed.  The price is exclusive of applicable taxes. Payment is accepted via credit card, bank transfer or by Company purchase order and invoice. Payment must be received prior to the commencement of the applicable course</w:t>
            </w:r>
            <w:r>
              <w:rPr>
                <w:rFonts w:ascii="Calibri" w:hAnsi="Calibri" w:cs="Calibri"/>
                <w:b/>
                <w:bCs/>
                <w:sz w:val="18"/>
                <w:szCs w:val="18"/>
              </w:rPr>
              <w:t xml:space="preserve">. </w:t>
            </w:r>
          </w:p>
          <w:p w14:paraId="306A16A5" w14:textId="6479155D" w:rsidR="00C17167" w:rsidRDefault="00C17167">
            <w:pPr>
              <w:pStyle w:val="Default"/>
              <w:rPr>
                <w:rFonts w:ascii="Calibri" w:hAnsi="Calibri" w:cs="Calibri"/>
                <w:b/>
                <w:bCs/>
                <w:sz w:val="18"/>
                <w:szCs w:val="18"/>
              </w:rPr>
            </w:pPr>
            <w:r>
              <w:rPr>
                <w:rFonts w:ascii="Calibri" w:hAnsi="Calibri" w:cs="Calibri"/>
                <w:b/>
                <w:bCs/>
                <w:sz w:val="18"/>
                <w:szCs w:val="18"/>
              </w:rPr>
              <w:t xml:space="preserve"> </w:t>
            </w:r>
          </w:p>
          <w:p w14:paraId="70F372D5" w14:textId="77777777" w:rsidR="00C17167" w:rsidRDefault="00C17167">
            <w:pPr>
              <w:pStyle w:val="Default"/>
              <w:rPr>
                <w:rFonts w:ascii="Calibri" w:hAnsi="Calibri" w:cs="Calibri"/>
                <w:b/>
                <w:bCs/>
                <w:sz w:val="18"/>
                <w:szCs w:val="18"/>
              </w:rPr>
            </w:pPr>
            <w:r>
              <w:rPr>
                <w:rFonts w:ascii="Calibri" w:hAnsi="Calibri" w:cs="Calibri"/>
                <w:b/>
                <w:bCs/>
                <w:sz w:val="18"/>
                <w:szCs w:val="18"/>
              </w:rPr>
              <w:t xml:space="preserve">Cancellations by Participant </w:t>
            </w:r>
          </w:p>
          <w:p w14:paraId="46894CBD" w14:textId="77777777" w:rsidR="00C17167" w:rsidRDefault="00C17167">
            <w:pPr>
              <w:pStyle w:val="Default"/>
              <w:jc w:val="both"/>
              <w:rPr>
                <w:rFonts w:ascii="Calibri" w:hAnsi="Calibri" w:cs="Calibri"/>
                <w:sz w:val="18"/>
                <w:szCs w:val="18"/>
              </w:rPr>
            </w:pPr>
            <w:r>
              <w:rPr>
                <w:rFonts w:ascii="Calibri" w:hAnsi="Calibri" w:cs="Calibri"/>
                <w:sz w:val="18"/>
                <w:szCs w:val="18"/>
              </w:rPr>
              <w:t xml:space="preserve">We recognise that business demands on participants can change and therefore plans to attend one of our courses may alter, often at short notice. To that end, if you are unable to attend the course you are booked on, you may transfer your booking to another delegate at no cost, as long as you notify us of the name change in writing before the course begins. </w:t>
            </w:r>
          </w:p>
          <w:p w14:paraId="1C51D623" w14:textId="77777777" w:rsidR="00C17167" w:rsidRDefault="00C17167">
            <w:pPr>
              <w:pStyle w:val="Default"/>
              <w:jc w:val="both"/>
              <w:rPr>
                <w:rFonts w:ascii="Calibri" w:hAnsi="Calibri" w:cs="Calibri"/>
                <w:sz w:val="18"/>
                <w:szCs w:val="18"/>
              </w:rPr>
            </w:pPr>
            <w:r>
              <w:rPr>
                <w:rFonts w:ascii="Calibri" w:hAnsi="Calibri" w:cs="Calibri"/>
                <w:sz w:val="18"/>
                <w:szCs w:val="18"/>
              </w:rPr>
              <w:t xml:space="preserve">If you are unable to attend and cannot, or do not wish to transfer the booking to someone else, we may accept the fee paid as payment towards a place on a future course that takes place within 12 months of the originally-booked event, on condition that we are </w:t>
            </w:r>
            <w:r>
              <w:rPr>
                <w:rFonts w:ascii="Calibri" w:hAnsi="Calibri" w:cs="Calibri"/>
                <w:b/>
                <w:bCs/>
                <w:sz w:val="18"/>
                <w:szCs w:val="18"/>
              </w:rPr>
              <w:t xml:space="preserve">notified in writing </w:t>
            </w:r>
            <w:r>
              <w:rPr>
                <w:rFonts w:ascii="Calibri" w:hAnsi="Calibri" w:cs="Calibri"/>
                <w:sz w:val="18"/>
                <w:szCs w:val="18"/>
              </w:rPr>
              <w:t xml:space="preserve">of your intentions </w:t>
            </w:r>
            <w:r>
              <w:rPr>
                <w:rFonts w:ascii="Calibri" w:hAnsi="Calibri" w:cs="Calibri"/>
                <w:b/>
                <w:bCs/>
                <w:sz w:val="18"/>
                <w:szCs w:val="18"/>
              </w:rPr>
              <w:t xml:space="preserve">at least 4 weeks prior </w:t>
            </w:r>
            <w:r>
              <w:rPr>
                <w:rFonts w:ascii="Calibri" w:hAnsi="Calibri" w:cs="Calibri"/>
                <w:sz w:val="18"/>
                <w:szCs w:val="18"/>
              </w:rPr>
              <w:t xml:space="preserve">to the originally booked event. Bookings can only be transferred once. </w:t>
            </w:r>
          </w:p>
          <w:p w14:paraId="0A90D0A3" w14:textId="49C55515" w:rsidR="00C17167" w:rsidRDefault="00C17167">
            <w:pPr>
              <w:pStyle w:val="Default"/>
              <w:jc w:val="both"/>
              <w:rPr>
                <w:rFonts w:ascii="Calibri" w:hAnsi="Calibri" w:cs="Calibri"/>
                <w:sz w:val="18"/>
                <w:szCs w:val="18"/>
              </w:rPr>
            </w:pPr>
            <w:r>
              <w:rPr>
                <w:rFonts w:ascii="Calibri" w:hAnsi="Calibri" w:cs="Calibri"/>
                <w:sz w:val="18"/>
                <w:szCs w:val="18"/>
              </w:rPr>
              <w:t xml:space="preserve">If you are unable to </w:t>
            </w:r>
            <w:r>
              <w:rPr>
                <w:rFonts w:ascii="Calibri" w:hAnsi="Calibri" w:cs="Calibri"/>
                <w:sz w:val="18"/>
                <w:szCs w:val="18"/>
              </w:rPr>
              <w:t>attend and</w:t>
            </w:r>
            <w:r>
              <w:rPr>
                <w:rFonts w:ascii="Calibri" w:hAnsi="Calibri" w:cs="Calibri"/>
                <w:sz w:val="18"/>
                <w:szCs w:val="18"/>
              </w:rPr>
              <w:t xml:space="preserve"> cannot transfer your place to another person or to another event or it is </w:t>
            </w:r>
            <w:r>
              <w:rPr>
                <w:rFonts w:ascii="Calibri" w:hAnsi="Calibri" w:cs="Calibri"/>
                <w:b/>
                <w:bCs/>
                <w:sz w:val="18"/>
                <w:szCs w:val="18"/>
              </w:rPr>
              <w:t xml:space="preserve">less than 4 weeks </w:t>
            </w:r>
            <w:r>
              <w:rPr>
                <w:rFonts w:ascii="Calibri" w:hAnsi="Calibri" w:cs="Calibri"/>
                <w:sz w:val="18"/>
                <w:szCs w:val="18"/>
              </w:rPr>
              <w:t xml:space="preserve">until the course date, then your booking is deemed non-refundable. However, we are happy to offer a 50% credit against a future course (to be taken within 12 months). </w:t>
            </w:r>
          </w:p>
          <w:p w14:paraId="70A0C179" w14:textId="77777777" w:rsidR="00C17167" w:rsidRDefault="00C17167">
            <w:pPr>
              <w:pStyle w:val="Default"/>
              <w:jc w:val="both"/>
              <w:rPr>
                <w:rFonts w:ascii="Calibri" w:hAnsi="Calibri" w:cs="Calibri"/>
                <w:sz w:val="18"/>
                <w:szCs w:val="18"/>
              </w:rPr>
            </w:pPr>
            <w:r>
              <w:rPr>
                <w:rFonts w:ascii="Calibri" w:hAnsi="Calibri" w:cs="Calibri"/>
                <w:sz w:val="18"/>
                <w:szCs w:val="18"/>
              </w:rPr>
              <w:t xml:space="preserve">No refund will be made for non-attendance on the course (including transferred bookings). </w:t>
            </w:r>
          </w:p>
          <w:p w14:paraId="622B2B00" w14:textId="77777777" w:rsidR="00C17167" w:rsidRDefault="00C17167">
            <w:pPr>
              <w:pStyle w:val="Default"/>
              <w:jc w:val="both"/>
              <w:rPr>
                <w:rFonts w:ascii="Calibri" w:hAnsi="Calibri" w:cs="Calibri"/>
                <w:b/>
                <w:bCs/>
                <w:sz w:val="18"/>
                <w:szCs w:val="18"/>
              </w:rPr>
            </w:pPr>
          </w:p>
          <w:p w14:paraId="2D1D9C82" w14:textId="77777777" w:rsidR="00C17167" w:rsidRDefault="00C17167">
            <w:pPr>
              <w:pStyle w:val="Default"/>
              <w:jc w:val="both"/>
              <w:rPr>
                <w:rFonts w:ascii="Calibri" w:hAnsi="Calibri" w:cs="Calibri"/>
                <w:sz w:val="18"/>
                <w:szCs w:val="18"/>
              </w:rPr>
            </w:pPr>
            <w:r>
              <w:rPr>
                <w:rFonts w:ascii="Calibri" w:hAnsi="Calibri" w:cs="Calibri"/>
                <w:b/>
                <w:bCs/>
                <w:sz w:val="18"/>
                <w:szCs w:val="18"/>
              </w:rPr>
              <w:t xml:space="preserve">Cancellations by Merlin ERD Ltd </w:t>
            </w:r>
          </w:p>
          <w:p w14:paraId="6409E437" w14:textId="7D56909B" w:rsidR="00C17167" w:rsidRDefault="00C17167">
            <w:pPr>
              <w:pStyle w:val="Default"/>
              <w:jc w:val="both"/>
              <w:rPr>
                <w:rFonts w:ascii="Calibri" w:hAnsi="Calibri" w:cs="Calibri"/>
                <w:sz w:val="18"/>
                <w:szCs w:val="18"/>
              </w:rPr>
            </w:pPr>
            <w:r>
              <w:rPr>
                <w:rFonts w:ascii="Calibri" w:hAnsi="Calibri" w:cs="Calibri"/>
                <w:sz w:val="18"/>
                <w:szCs w:val="18"/>
              </w:rPr>
              <w:t xml:space="preserve">We reserve the right to cancel or change the time and date of the training course at our discretion.  If we exercise this </w:t>
            </w:r>
            <w:r>
              <w:rPr>
                <w:rFonts w:ascii="Calibri" w:hAnsi="Calibri" w:cs="Calibri"/>
                <w:sz w:val="18"/>
                <w:szCs w:val="18"/>
              </w:rPr>
              <w:t>option,</w:t>
            </w:r>
            <w:r>
              <w:rPr>
                <w:rFonts w:ascii="Calibri" w:hAnsi="Calibri" w:cs="Calibri"/>
                <w:sz w:val="18"/>
                <w:szCs w:val="18"/>
              </w:rPr>
              <w:t xml:space="preserve"> we will notify you </w:t>
            </w:r>
            <w:r>
              <w:rPr>
                <w:rFonts w:ascii="Calibri" w:hAnsi="Calibri" w:cs="Calibri"/>
                <w:b/>
                <w:bCs/>
                <w:sz w:val="18"/>
                <w:szCs w:val="18"/>
              </w:rPr>
              <w:t xml:space="preserve">at least 4 weeks prior </w:t>
            </w:r>
            <w:r>
              <w:rPr>
                <w:rFonts w:ascii="Calibri" w:hAnsi="Calibri" w:cs="Calibri"/>
                <w:sz w:val="18"/>
                <w:szCs w:val="18"/>
              </w:rPr>
              <w:t xml:space="preserve">to course start date. We also reserve the right to alter trainer(s) and/or training location(s) if necessary. If the course is cancelled by Merlin ERD, delegates have the option to receive a full refund or to be enrolled in another course (the cost of the original course will be applied to the cost of the replacement course). Merlin ERD Ltd is unable to reimburse any other costs that may have been incurred, including flights, accommodation etc. </w:t>
            </w:r>
          </w:p>
          <w:p w14:paraId="6A850CA3" w14:textId="77777777" w:rsidR="00C17167" w:rsidRDefault="00C17167">
            <w:pPr>
              <w:rPr>
                <w:sz w:val="18"/>
                <w:szCs w:val="18"/>
              </w:rPr>
            </w:pPr>
          </w:p>
        </w:tc>
      </w:tr>
    </w:tbl>
    <w:p w14:paraId="5272EADE" w14:textId="77777777" w:rsidR="0081740B" w:rsidRDefault="0081740B"/>
    <w:sectPr w:rsidR="00817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67"/>
    <w:rsid w:val="0081740B"/>
    <w:rsid w:val="00C17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8372"/>
  <w15:chartTrackingRefBased/>
  <w15:docId w15:val="{79EEAD2D-EC4F-494F-B08F-852AF83E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1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17167"/>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0651">
      <w:bodyDiv w:val="1"/>
      <w:marLeft w:val="0"/>
      <w:marRight w:val="0"/>
      <w:marTop w:val="0"/>
      <w:marBottom w:val="0"/>
      <w:divBdr>
        <w:top w:val="none" w:sz="0" w:space="0" w:color="auto"/>
        <w:left w:val="none" w:sz="0" w:space="0" w:color="auto"/>
        <w:bottom w:val="none" w:sz="0" w:space="0" w:color="auto"/>
        <w:right w:val="none" w:sz="0" w:space="0" w:color="auto"/>
      </w:divBdr>
    </w:div>
    <w:div w:id="12770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Stock</dc:creator>
  <cp:keywords/>
  <dc:description/>
  <cp:lastModifiedBy>Claire Stock</cp:lastModifiedBy>
  <cp:revision>1</cp:revision>
  <dcterms:created xsi:type="dcterms:W3CDTF">2020-04-23T15:09:00Z</dcterms:created>
  <dcterms:modified xsi:type="dcterms:W3CDTF">2020-04-23T15:10:00Z</dcterms:modified>
</cp:coreProperties>
</file>